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8C2" w:rsidRDefault="003504A5">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BF68C2" w:rsidRDefault="003504A5">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BF68C2" w:rsidRDefault="003504A5">
      <w:pPr>
        <w:pStyle w:val="Heading1"/>
        <w:numPr>
          <w:ilvl w:val="0"/>
          <w:numId w:val="3"/>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BF68C2" w:rsidRDefault="00916B5D">
            <w:pPr>
              <w:rPr>
                <w:rFonts w:ascii="Helvetica Neue" w:eastAsia="Helvetica Neue" w:hAnsi="Helvetica Neue" w:cs="Helvetica Neue"/>
                <w:sz w:val="20"/>
                <w:szCs w:val="20"/>
              </w:rPr>
            </w:pPr>
            <w:sdt>
              <w:sdtPr>
                <w:tag w:val="goog_rdk_0"/>
                <w:id w:val="-1992347404"/>
              </w:sdtPr>
              <w:sdtEndPr/>
              <w:sdtContent>
                <w:r w:rsidR="003504A5">
                  <w:rPr>
                    <w:rFonts w:ascii="Arial" w:eastAsia="Arial" w:hAnsi="Arial" w:cs="Arial"/>
                    <w:sz w:val="20"/>
                    <w:szCs w:val="20"/>
                  </w:rPr>
                  <w:t>de Științe Socio-Umane</w:t>
                </w:r>
              </w:sdtContent>
            </w:sdt>
          </w:p>
        </w:tc>
      </w:tr>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BF68C2" w:rsidRDefault="00916B5D">
            <w:pPr>
              <w:rPr>
                <w:rFonts w:ascii="Helvetica Neue" w:eastAsia="Helvetica Neue" w:hAnsi="Helvetica Neue" w:cs="Helvetica Neue"/>
                <w:sz w:val="20"/>
                <w:szCs w:val="20"/>
              </w:rPr>
            </w:pPr>
            <w:sdt>
              <w:sdtPr>
                <w:tag w:val="goog_rdk_1"/>
                <w:id w:val="-1768766866"/>
              </w:sdtPr>
              <w:sdtEndPr/>
              <w:sdtContent>
                <w:r w:rsidR="003504A5">
                  <w:rPr>
                    <w:rFonts w:ascii="Arial" w:eastAsia="Arial" w:hAnsi="Arial" w:cs="Arial"/>
                    <w:sz w:val="20"/>
                    <w:szCs w:val="20"/>
                  </w:rPr>
                  <w:t>Științele Educației</w:t>
                </w:r>
              </w:sdtContent>
            </w:sdt>
          </w:p>
        </w:tc>
      </w:tr>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BF68C2">
        <w:trPr>
          <w:trHeight w:val="397"/>
        </w:trPr>
        <w:tc>
          <w:tcPr>
            <w:tcW w:w="3397" w:type="dxa"/>
            <w:vAlign w:val="center"/>
          </w:tcPr>
          <w:p w:rsidR="00BF68C2" w:rsidRDefault="003504A5">
            <w:pPr>
              <w:numPr>
                <w:ilvl w:val="1"/>
                <w:numId w:val="2"/>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BF68C2" w:rsidRDefault="003504A5">
      <w:pPr>
        <w:pStyle w:val="Heading1"/>
        <w:numPr>
          <w:ilvl w:val="0"/>
          <w:numId w:val="3"/>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BF68C2">
        <w:trPr>
          <w:trHeight w:val="964"/>
        </w:trPr>
        <w:tc>
          <w:tcPr>
            <w:tcW w:w="2847" w:type="dxa"/>
            <w:gridSpan w:val="2"/>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Muzică corală și didactica predării muzicii (învățământ primar)</w:t>
            </w:r>
          </w:p>
        </w:tc>
        <w:tc>
          <w:tcPr>
            <w:tcW w:w="542"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FSSU.DPP.PIPP_DE.L.SO.5.1100.E-3.7</w:t>
            </w:r>
          </w:p>
        </w:tc>
      </w:tr>
      <w:tr w:rsidR="00BF68C2">
        <w:trPr>
          <w:trHeight w:val="340"/>
        </w:trPr>
        <w:tc>
          <w:tcPr>
            <w:tcW w:w="2847" w:type="dxa"/>
            <w:gridSpan w:val="2"/>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BF68C2">
        <w:trPr>
          <w:trHeight w:val="340"/>
        </w:trPr>
        <w:tc>
          <w:tcPr>
            <w:tcW w:w="2847" w:type="dxa"/>
            <w:gridSpan w:val="2"/>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BF68C2">
        <w:trPr>
          <w:trHeight w:val="340"/>
        </w:trPr>
        <w:tc>
          <w:tcPr>
            <w:tcW w:w="2684" w:type="dxa"/>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c>
          <w:tcPr>
            <w:tcW w:w="2835" w:type="dxa"/>
            <w:gridSpan w:val="3"/>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p>
        </w:tc>
        <w:tc>
          <w:tcPr>
            <w:tcW w:w="426"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5</w:t>
            </w:r>
          </w:p>
        </w:tc>
        <w:tc>
          <w:tcPr>
            <w:tcW w:w="2701" w:type="dxa"/>
            <w:gridSpan w:val="3"/>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E</w:t>
            </w:r>
          </w:p>
        </w:tc>
      </w:tr>
      <w:tr w:rsidR="00BF68C2">
        <w:trPr>
          <w:trHeight w:val="340"/>
        </w:trPr>
        <w:tc>
          <w:tcPr>
            <w:tcW w:w="3815" w:type="dxa"/>
            <w:gridSpan w:val="4"/>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O</w:t>
            </w:r>
          </w:p>
        </w:tc>
        <w:tc>
          <w:tcPr>
            <w:tcW w:w="4826" w:type="dxa"/>
            <w:gridSpan w:val="5"/>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BF68C2" w:rsidRDefault="003504A5">
      <w:pPr>
        <w:pStyle w:val="Heading1"/>
        <w:numPr>
          <w:ilvl w:val="0"/>
          <w:numId w:val="3"/>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BF68C2">
        <w:trPr>
          <w:trHeight w:val="340"/>
        </w:trPr>
        <w:tc>
          <w:tcPr>
            <w:tcW w:w="9629" w:type="dxa"/>
            <w:gridSpan w:val="8"/>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1" w:name="_heading=h.30j0zll" w:colFirst="0" w:colLast="0"/>
            <w:bookmarkEnd w:id="1"/>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BF68C2">
        <w:trPr>
          <w:trHeight w:val="340"/>
        </w:trPr>
        <w:tc>
          <w:tcPr>
            <w:tcW w:w="125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BF68C2" w:rsidRDefault="003504A5">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BF68C2">
        <w:trPr>
          <w:trHeight w:val="340"/>
        </w:trPr>
        <w:tc>
          <w:tcPr>
            <w:tcW w:w="125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BF68C2" w:rsidRDefault="00BF68C2">
            <w:pPr>
              <w:rPr>
                <w:rFonts w:ascii="Helvetica Neue" w:eastAsia="Helvetica Neue" w:hAnsi="Helvetica Neue" w:cs="Helvetica Neue"/>
                <w:sz w:val="20"/>
                <w:szCs w:val="20"/>
              </w:rPr>
            </w:pPr>
          </w:p>
        </w:tc>
        <w:tc>
          <w:tcPr>
            <w:tcW w:w="1505" w:type="dxa"/>
            <w:vAlign w:val="center"/>
          </w:tcPr>
          <w:p w:rsidR="00BF68C2" w:rsidRDefault="00BF68C2">
            <w:pPr>
              <w:rPr>
                <w:rFonts w:ascii="Helvetica Neue" w:eastAsia="Helvetica Neue" w:hAnsi="Helvetica Neue" w:cs="Helvetica Neue"/>
                <w:sz w:val="20"/>
                <w:szCs w:val="20"/>
              </w:rPr>
            </w:pPr>
          </w:p>
        </w:tc>
        <w:tc>
          <w:tcPr>
            <w:tcW w:w="1823" w:type="dxa"/>
            <w:gridSpan w:val="2"/>
            <w:vAlign w:val="center"/>
          </w:tcPr>
          <w:p w:rsidR="00BF68C2" w:rsidRDefault="00BF68C2">
            <w:pPr>
              <w:rPr>
                <w:rFonts w:ascii="Helvetica Neue" w:eastAsia="Helvetica Neue" w:hAnsi="Helvetica Neue" w:cs="Helvetica Neue"/>
                <w:sz w:val="20"/>
                <w:szCs w:val="20"/>
              </w:rPr>
            </w:pPr>
          </w:p>
        </w:tc>
        <w:tc>
          <w:tcPr>
            <w:tcW w:w="1696" w:type="dxa"/>
            <w:gridSpan w:val="2"/>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BF68C2">
        <w:trPr>
          <w:trHeight w:val="340"/>
        </w:trPr>
        <w:tc>
          <w:tcPr>
            <w:tcW w:w="9629" w:type="dxa"/>
            <w:gridSpan w:val="8"/>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BF68C2">
        <w:trPr>
          <w:trHeight w:val="340"/>
        </w:trPr>
        <w:tc>
          <w:tcPr>
            <w:tcW w:w="125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BF68C2">
        <w:trPr>
          <w:trHeight w:val="340"/>
        </w:trPr>
        <w:tc>
          <w:tcPr>
            <w:tcW w:w="125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BF68C2" w:rsidRDefault="00BF68C2">
            <w:pPr>
              <w:rPr>
                <w:rFonts w:ascii="Helvetica Neue" w:eastAsia="Helvetica Neue" w:hAnsi="Helvetica Neue" w:cs="Helvetica Neue"/>
                <w:sz w:val="20"/>
                <w:szCs w:val="20"/>
              </w:rPr>
            </w:pPr>
          </w:p>
        </w:tc>
        <w:tc>
          <w:tcPr>
            <w:tcW w:w="1505" w:type="dxa"/>
            <w:vAlign w:val="center"/>
          </w:tcPr>
          <w:p w:rsidR="00BF68C2" w:rsidRDefault="00BF68C2">
            <w:pPr>
              <w:rPr>
                <w:rFonts w:ascii="Helvetica Neue" w:eastAsia="Helvetica Neue" w:hAnsi="Helvetica Neue" w:cs="Helvetica Neue"/>
                <w:sz w:val="20"/>
                <w:szCs w:val="20"/>
              </w:rPr>
            </w:pPr>
          </w:p>
        </w:tc>
        <w:tc>
          <w:tcPr>
            <w:tcW w:w="1823" w:type="dxa"/>
            <w:gridSpan w:val="2"/>
            <w:vAlign w:val="center"/>
          </w:tcPr>
          <w:p w:rsidR="00BF68C2" w:rsidRDefault="00BF68C2">
            <w:pPr>
              <w:rPr>
                <w:rFonts w:ascii="Helvetica Neue" w:eastAsia="Helvetica Neue" w:hAnsi="Helvetica Neue" w:cs="Helvetica Neue"/>
                <w:sz w:val="20"/>
                <w:szCs w:val="20"/>
              </w:rPr>
            </w:pPr>
          </w:p>
        </w:tc>
        <w:tc>
          <w:tcPr>
            <w:tcW w:w="1696" w:type="dxa"/>
            <w:gridSpan w:val="2"/>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916B5D">
            <w:pPr>
              <w:rPr>
                <w:rFonts w:ascii="Helvetica Neue" w:eastAsia="Helvetica Neue" w:hAnsi="Helvetica Neue" w:cs="Helvetica Neue"/>
                <w:b/>
                <w:sz w:val="20"/>
                <w:szCs w:val="20"/>
              </w:rPr>
            </w:pPr>
            <w:sdt>
              <w:sdtPr>
                <w:tag w:val="goog_rdk_2"/>
                <w:id w:val="-756212253"/>
              </w:sdtPr>
              <w:sdtEndPr/>
              <w:sdtContent>
                <w:r w:rsidR="003504A5">
                  <w:rPr>
                    <w:rFonts w:ascii="Arial" w:eastAsia="Arial" w:hAnsi="Arial" w:cs="Arial"/>
                    <w:b/>
                    <w:sz w:val="20"/>
                    <w:szCs w:val="20"/>
                  </w:rPr>
                  <w:t>Distribuția fondului de timp pentru studiu individual</w:t>
                </w:r>
              </w:sdtContent>
            </w:sdt>
            <w:r w:rsidR="003504A5">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19</w:t>
            </w: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BF68C2">
            <w:pPr>
              <w:rPr>
                <w:rFonts w:ascii="Helvetica Neue" w:eastAsia="Helvetica Neue" w:hAnsi="Helvetica Neue" w:cs="Helvetica Neue"/>
                <w:sz w:val="20"/>
                <w:szCs w:val="20"/>
              </w:rPr>
            </w:pPr>
          </w:p>
        </w:tc>
      </w:tr>
      <w:tr w:rsidR="00BF68C2">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BF68C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47</w:t>
            </w:r>
          </w:p>
        </w:tc>
      </w:tr>
      <w:tr w:rsidR="00BF68C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BF68C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BF68C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75</w:t>
            </w:r>
          </w:p>
        </w:tc>
      </w:tr>
      <w:tr w:rsidR="00BF68C2">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3</w:t>
            </w:r>
          </w:p>
        </w:tc>
      </w:tr>
    </w:tbl>
    <w:p w:rsidR="00BF68C2" w:rsidRDefault="00BF68C2">
      <w:pPr>
        <w:pStyle w:val="Heading1"/>
        <w:spacing w:after="240"/>
        <w:rPr>
          <w:sz w:val="20"/>
          <w:szCs w:val="20"/>
        </w:rPr>
        <w:sectPr w:rsidR="00BF68C2">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BF68C2" w:rsidRDefault="00916B5D">
      <w:pPr>
        <w:pStyle w:val="Heading1"/>
        <w:numPr>
          <w:ilvl w:val="0"/>
          <w:numId w:val="3"/>
        </w:numPr>
        <w:spacing w:before="120" w:after="120"/>
        <w:rPr>
          <w:sz w:val="20"/>
          <w:szCs w:val="20"/>
        </w:rPr>
      </w:pPr>
      <w:sdt>
        <w:sdtPr>
          <w:tag w:val="goog_rdk_3"/>
          <w:id w:val="1473724771"/>
        </w:sdtPr>
        <w:sdtEndPr/>
        <w:sdtContent>
          <w:r w:rsidR="003504A5">
            <w:rPr>
              <w:rFonts w:ascii="Arial" w:eastAsia="Arial" w:hAnsi="Arial" w:cs="Arial"/>
              <w:sz w:val="20"/>
              <w:szCs w:val="20"/>
            </w:rPr>
            <w:t xml:space="preserve">Precondiții </w:t>
          </w:r>
        </w:sdtContent>
      </w:sdt>
      <w:r w:rsidR="003504A5">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BF68C2">
        <w:trPr>
          <w:trHeight w:val="624"/>
        </w:trPr>
        <w:tc>
          <w:tcPr>
            <w:tcW w:w="2689" w:type="dxa"/>
            <w:shd w:val="clear" w:color="auto" w:fill="auto"/>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BF68C2">
        <w:trPr>
          <w:trHeight w:val="624"/>
        </w:trPr>
        <w:tc>
          <w:tcPr>
            <w:tcW w:w="2689" w:type="dxa"/>
            <w:shd w:val="clear" w:color="auto" w:fill="auto"/>
            <w:vAlign w:val="center"/>
          </w:tcPr>
          <w:p w:rsidR="00BF68C2" w:rsidRDefault="00916B5D">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508296421"/>
              </w:sdtPr>
              <w:sdtEndPr/>
              <w:sdtContent>
                <w:r w:rsidR="003504A5">
                  <w:rPr>
                    <w:rFonts w:ascii="Arial" w:eastAsia="Arial" w:hAnsi="Arial" w:cs="Arial"/>
                    <w:color w:val="000000"/>
                    <w:sz w:val="20"/>
                    <w:szCs w:val="20"/>
                  </w:rPr>
                  <w:t>Competențe</w:t>
                </w:r>
              </w:sdtContent>
            </w:sdt>
          </w:p>
        </w:tc>
        <w:tc>
          <w:tcPr>
            <w:tcW w:w="6945" w:type="dxa"/>
            <w:vAlign w:val="center"/>
          </w:tcPr>
          <w:p w:rsidR="00BF68C2" w:rsidRDefault="00916B5D">
            <w:pPr>
              <w:rPr>
                <w:rFonts w:ascii="Helvetica Neue" w:eastAsia="Helvetica Neue" w:hAnsi="Helvetica Neue" w:cs="Helvetica Neue"/>
                <w:sz w:val="20"/>
                <w:szCs w:val="20"/>
              </w:rPr>
            </w:pPr>
            <w:sdt>
              <w:sdtPr>
                <w:tag w:val="goog_rdk_5"/>
                <w:id w:val="780802749"/>
              </w:sdtPr>
              <w:sdtEndPr/>
              <w:sdtContent>
                <w:r w:rsidR="003504A5">
                  <w:rPr>
                    <w:rFonts w:ascii="Arial" w:eastAsia="Arial" w:hAnsi="Arial" w:cs="Arial"/>
                    <w:sz w:val="20"/>
                    <w:szCs w:val="20"/>
                  </w:rPr>
                  <w:t>Competențe de operare pe calculator (minimal: Word, InternetExplorer).</w:t>
                </w:r>
              </w:sdtContent>
            </w:sdt>
          </w:p>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BF68C2" w:rsidRDefault="00916B5D">
      <w:pPr>
        <w:pStyle w:val="Heading1"/>
        <w:numPr>
          <w:ilvl w:val="0"/>
          <w:numId w:val="3"/>
        </w:numPr>
        <w:spacing w:before="120" w:after="120"/>
        <w:rPr>
          <w:sz w:val="20"/>
          <w:szCs w:val="20"/>
        </w:rPr>
      </w:pPr>
      <w:sdt>
        <w:sdtPr>
          <w:tag w:val="goog_rdk_6"/>
          <w:id w:val="-11764105"/>
        </w:sdtPr>
        <w:sdtEndPr/>
        <w:sdtContent>
          <w:r w:rsidR="003504A5">
            <w:rPr>
              <w:rFonts w:ascii="Arial" w:eastAsia="Arial" w:hAnsi="Arial" w:cs="Arial"/>
              <w:sz w:val="20"/>
              <w:szCs w:val="20"/>
            </w:rPr>
            <w:t xml:space="preserve">Condiții </w:t>
          </w:r>
        </w:sdtContent>
      </w:sdt>
      <w:r w:rsidR="003504A5">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BF68C2">
        <w:trPr>
          <w:trHeight w:val="624"/>
        </w:trPr>
        <w:tc>
          <w:tcPr>
            <w:tcW w:w="2547" w:type="dxa"/>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BF68C2" w:rsidRDefault="003504A5">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Sală de curs dotată cu tablă, aparatură audio și de videoproiecție, platforma online, Lectura suportului de curs</w:t>
            </w:r>
          </w:p>
        </w:tc>
      </w:tr>
      <w:tr w:rsidR="00BF68C2">
        <w:trPr>
          <w:trHeight w:val="624"/>
        </w:trPr>
        <w:tc>
          <w:tcPr>
            <w:tcW w:w="2547" w:type="dxa"/>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BF68C2" w:rsidRDefault="003504A5">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Sală mare cu pian/orgă/keyboard, instrumente „Orff”, materialele de ritmica Dalcroze, platforma online</w:t>
            </w:r>
          </w:p>
        </w:tc>
      </w:tr>
    </w:tbl>
    <w:p w:rsidR="00BF68C2" w:rsidRDefault="00916B5D">
      <w:pPr>
        <w:pStyle w:val="Heading1"/>
        <w:numPr>
          <w:ilvl w:val="0"/>
          <w:numId w:val="3"/>
        </w:numPr>
        <w:spacing w:before="120" w:after="120"/>
        <w:rPr>
          <w:sz w:val="20"/>
          <w:szCs w:val="20"/>
        </w:rPr>
      </w:pPr>
      <w:sdt>
        <w:sdtPr>
          <w:tag w:val="goog_rdk_7"/>
          <w:id w:val="834412174"/>
        </w:sdtPr>
        <w:sdtEndPr/>
        <w:sdtContent>
          <w:r w:rsidR="003504A5">
            <w:rPr>
              <w:rFonts w:ascii="Arial" w:eastAsia="Arial" w:hAnsi="Arial" w:cs="Arial"/>
              <w:sz w:val="20"/>
              <w:szCs w:val="20"/>
            </w:rPr>
            <w:t>Competențe specifice acumulate</w:t>
          </w:r>
        </w:sdtContent>
      </w:sdt>
      <w:r w:rsidR="003504A5">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BF68C2">
        <w:trPr>
          <w:trHeight w:val="20"/>
        </w:trPr>
        <w:tc>
          <w:tcPr>
            <w:tcW w:w="6872" w:type="dxa"/>
            <w:gridSpan w:val="3"/>
            <w:shd w:val="clear" w:color="auto" w:fill="auto"/>
            <w:tcMar>
              <w:left w:w="57" w:type="dxa"/>
              <w:right w:w="57" w:type="dxa"/>
            </w:tcMar>
            <w:vAlign w:val="center"/>
          </w:tcPr>
          <w:p w:rsidR="00BF68C2" w:rsidRDefault="003504A5">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BF68C2" w:rsidRDefault="00BF68C2">
            <w:pPr>
              <w:ind w:left="-17"/>
              <w:jc w:val="center"/>
              <w:rPr>
                <w:rFonts w:ascii="Helvetica Neue" w:eastAsia="Helvetica Neue" w:hAnsi="Helvetica Neue" w:cs="Helvetica Neue"/>
                <w:color w:val="000000"/>
                <w:sz w:val="20"/>
                <w:szCs w:val="20"/>
              </w:rPr>
            </w:pPr>
          </w:p>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3</w:t>
            </w:r>
          </w:p>
        </w:tc>
        <w:tc>
          <w:tcPr>
            <w:tcW w:w="1816" w:type="dxa"/>
            <w:shd w:val="clear" w:color="auto" w:fill="auto"/>
          </w:tcPr>
          <w:p w:rsidR="00BF68C2" w:rsidRDefault="00916B5D">
            <w:pPr>
              <w:ind w:left="-17"/>
              <w:jc w:val="center"/>
              <w:rPr>
                <w:rFonts w:ascii="Helvetica Neue" w:eastAsia="Helvetica Neue" w:hAnsi="Helvetica Neue" w:cs="Helvetica Neue"/>
                <w:color w:val="000000"/>
                <w:sz w:val="20"/>
                <w:szCs w:val="20"/>
              </w:rPr>
            </w:pPr>
            <w:sdt>
              <w:sdtPr>
                <w:tag w:val="goog_rdk_8"/>
                <w:id w:val="-1861116724"/>
              </w:sdtPr>
              <w:sdtEndPr/>
              <w:sdtContent>
                <w:r w:rsidR="003504A5">
                  <w:rPr>
                    <w:rFonts w:ascii="Arial" w:eastAsia="Arial" w:hAnsi="Arial" w:cs="Arial"/>
                    <w:color w:val="000000"/>
                    <w:sz w:val="20"/>
                    <w:szCs w:val="20"/>
                  </w:rPr>
                  <w:t>Repartizare credite pe competențe</w:t>
                </w:r>
              </w:sdtContent>
            </w:sdt>
            <w:r w:rsidR="003504A5">
              <w:rPr>
                <w:rFonts w:ascii="Helvetica Neue" w:eastAsia="Helvetica Neue" w:hAnsi="Helvetica Neue" w:cs="Helvetica Neue"/>
                <w:color w:val="000000"/>
                <w:sz w:val="20"/>
                <w:szCs w:val="20"/>
                <w:vertAlign w:val="superscript"/>
              </w:rPr>
              <w:footnoteReference w:id="19"/>
            </w:r>
          </w:p>
        </w:tc>
      </w:tr>
      <w:tr w:rsidR="00BF68C2">
        <w:trPr>
          <w:trHeight w:val="20"/>
        </w:trPr>
        <w:tc>
          <w:tcPr>
            <w:tcW w:w="1504" w:type="dxa"/>
            <w:vMerge w:val="restart"/>
            <w:shd w:val="clear" w:color="auto" w:fill="auto"/>
            <w:tcMar>
              <w:left w:w="57" w:type="dxa"/>
              <w:right w:w="57" w:type="dxa"/>
            </w:tcMar>
            <w:vAlign w:val="center"/>
          </w:tcPr>
          <w:p w:rsidR="00BF68C2" w:rsidRDefault="003504A5">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BF68C2" w:rsidRDefault="00916B5D">
            <w:pPr>
              <w:jc w:val="center"/>
              <w:rPr>
                <w:rFonts w:ascii="Helvetica Neue" w:eastAsia="Helvetica Neue" w:hAnsi="Helvetica Neue" w:cs="Helvetica Neue"/>
                <w:b/>
                <w:color w:val="000000"/>
                <w:sz w:val="20"/>
                <w:szCs w:val="20"/>
              </w:rPr>
            </w:pPr>
            <w:sdt>
              <w:sdtPr>
                <w:tag w:val="goog_rdk_9"/>
                <w:id w:val="-938046078"/>
              </w:sdtPr>
              <w:sdtEndPr/>
              <w:sdtContent>
                <w:r w:rsidR="003504A5">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BF68C2" w:rsidRDefault="00916B5D">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10"/>
                <w:id w:val="-845715190"/>
              </w:sdtPr>
              <w:sdtEndPr/>
              <w:sdtContent>
                <w:r w:rsidR="003504A5">
                  <w:rPr>
                    <w:rFonts w:ascii="Arial" w:eastAsia="Arial" w:hAnsi="Arial" w:cs="Arial"/>
                    <w:color w:val="000000"/>
                    <w:sz w:val="20"/>
                    <w:szCs w:val="20"/>
                  </w:rPr>
                  <w:t>Proiectarea unor programe de instruire sau educaționale</w:t>
                </w:r>
              </w:sdtContent>
            </w:sdt>
          </w:p>
          <w:p w:rsidR="00BF68C2" w:rsidRDefault="003504A5">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BF68C2">
        <w:trPr>
          <w:trHeight w:val="20"/>
        </w:trPr>
        <w:tc>
          <w:tcPr>
            <w:tcW w:w="1504"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BF68C2" w:rsidRDefault="003504A5">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BF68C2">
        <w:trPr>
          <w:trHeight w:val="20"/>
        </w:trPr>
        <w:tc>
          <w:tcPr>
            <w:tcW w:w="1504"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BF68C2" w:rsidRDefault="003504A5">
            <w:pPr>
              <w:tabs>
                <w:tab w:val="left" w:pos="1670"/>
              </w:tabs>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BF68C2">
        <w:trPr>
          <w:trHeight w:val="20"/>
        </w:trPr>
        <w:tc>
          <w:tcPr>
            <w:tcW w:w="1504" w:type="dxa"/>
            <w:vMerge w:val="restart"/>
            <w:shd w:val="clear" w:color="auto" w:fill="auto"/>
            <w:tcMar>
              <w:left w:w="57" w:type="dxa"/>
              <w:right w:w="57" w:type="dxa"/>
            </w:tcMar>
            <w:vAlign w:val="center"/>
          </w:tcPr>
          <w:p w:rsidR="00BF68C2" w:rsidRDefault="003504A5">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BF68C2" w:rsidRDefault="00916B5D">
            <w:pPr>
              <w:jc w:val="center"/>
              <w:rPr>
                <w:rFonts w:ascii="Helvetica Neue" w:eastAsia="Helvetica Neue" w:hAnsi="Helvetica Neue" w:cs="Helvetica Neue"/>
                <w:b/>
                <w:color w:val="000000"/>
                <w:sz w:val="20"/>
                <w:szCs w:val="20"/>
              </w:rPr>
            </w:pPr>
            <w:sdt>
              <w:sdtPr>
                <w:tag w:val="goog_rdk_11"/>
                <w:id w:val="-2053643779"/>
              </w:sdtPr>
              <w:sdtEndPr/>
              <w:sdtContent>
                <w:r w:rsidR="003504A5">
                  <w:rPr>
                    <w:rFonts w:ascii="Arial" w:eastAsia="Arial" w:hAnsi="Arial" w:cs="Arial"/>
                    <w:b/>
                    <w:color w:val="000000"/>
                    <w:sz w:val="20"/>
                    <w:szCs w:val="20"/>
                  </w:rPr>
                  <w:t>Competențe</w:t>
                </w:r>
              </w:sdtContent>
            </w:sdt>
          </w:p>
          <w:p w:rsidR="00BF68C2" w:rsidRDefault="003504A5">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BF68C2" w:rsidRDefault="003504A5">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r w:rsidR="00BF68C2">
        <w:trPr>
          <w:trHeight w:val="20"/>
        </w:trPr>
        <w:tc>
          <w:tcPr>
            <w:tcW w:w="1504"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BF68C2" w:rsidRDefault="003504A5">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BF68C2" w:rsidRDefault="003504A5">
            <w:pPr>
              <w:ind w:left="-17"/>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BF68C2" w:rsidRDefault="003504A5">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0,6</w:t>
            </w:r>
          </w:p>
        </w:tc>
      </w:tr>
    </w:tbl>
    <w:p w:rsidR="00BF68C2" w:rsidRDefault="003504A5">
      <w:pPr>
        <w:pStyle w:val="Heading1"/>
        <w:numPr>
          <w:ilvl w:val="0"/>
          <w:numId w:val="3"/>
        </w:numPr>
        <w:spacing w:before="120" w:after="120"/>
        <w:rPr>
          <w:sz w:val="20"/>
          <w:szCs w:val="20"/>
        </w:rPr>
      </w:pPr>
      <w:r>
        <w:rPr>
          <w:sz w:val="20"/>
          <w:szCs w:val="20"/>
        </w:rPr>
        <w:t xml:space="preserve">Obiectivele disciplinei </w:t>
      </w:r>
      <w:sdt>
        <w:sdtPr>
          <w:tag w:val="goog_rdk_12"/>
          <w:id w:val="746535411"/>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BF68C2">
        <w:trPr>
          <w:trHeight w:val="624"/>
        </w:trPr>
        <w:tc>
          <w:tcPr>
            <w:tcW w:w="1980" w:type="dxa"/>
            <w:shd w:val="clear" w:color="auto" w:fill="auto"/>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BF68C2" w:rsidRDefault="003504A5">
            <w:pPr>
              <w:pStyle w:val="Heading1"/>
              <w:spacing w:before="0" w:after="0"/>
              <w:rPr>
                <w:b w:val="0"/>
                <w:sz w:val="20"/>
                <w:szCs w:val="20"/>
              </w:rPr>
            </w:pPr>
            <w:r>
              <w:rPr>
                <w:b w:val="0"/>
                <w:sz w:val="20"/>
                <w:szCs w:val="20"/>
              </w:rPr>
              <w:t>Expresie individuală și independentă de bază prin dialogul dintre muzică, voce și mișcare ca bază pentru dezvoltarea unei atitudine pedagogică muzicală și pentru capacitatea de a proiecta și implementa activități muzicale holistice în cadrul învățământ primar.</w:t>
            </w:r>
          </w:p>
        </w:tc>
      </w:tr>
      <w:tr w:rsidR="00BF68C2">
        <w:trPr>
          <w:trHeight w:val="624"/>
        </w:trPr>
        <w:tc>
          <w:tcPr>
            <w:tcW w:w="1980" w:type="dxa"/>
            <w:shd w:val="clear" w:color="auto" w:fill="auto"/>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BF68C2" w:rsidRDefault="003504A5">
            <w:pPr>
              <w:numPr>
                <w:ilvl w:val="0"/>
                <w:numId w:val="5"/>
              </w:numPr>
              <w:pBdr>
                <w:top w:val="nil"/>
                <w:left w:val="nil"/>
                <w:bottom w:val="nil"/>
                <w:right w:val="nil"/>
                <w:between w:val="nil"/>
              </w:pBdr>
              <w:tabs>
                <w:tab w:val="left" w:pos="455"/>
              </w:tabs>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Conștientizarea de sine în spațiul dintre muzică și mișcare ca bază a creației muzicale</w:t>
            </w:r>
          </w:p>
          <w:p w:rsidR="00BF68C2" w:rsidRDefault="003504A5">
            <w:pPr>
              <w:numPr>
                <w:ilvl w:val="0"/>
                <w:numId w:val="5"/>
              </w:numPr>
              <w:pBdr>
                <w:top w:val="nil"/>
                <w:left w:val="nil"/>
                <w:bottom w:val="nil"/>
                <w:right w:val="nil"/>
                <w:between w:val="nil"/>
              </w:pBdr>
              <w:tabs>
                <w:tab w:val="left" w:pos="455"/>
              </w:tabs>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de competențele practice în domeniul muzicii vocală, instrumentală și în domeniul mișcării și abilități de creație estetică independentă cu muzică vocală și mișcare</w:t>
            </w:r>
          </w:p>
          <w:p w:rsidR="00BF68C2" w:rsidRDefault="003504A5">
            <w:pPr>
              <w:numPr>
                <w:ilvl w:val="0"/>
                <w:numId w:val="5"/>
              </w:numPr>
              <w:pBdr>
                <w:top w:val="nil"/>
                <w:left w:val="nil"/>
                <w:bottom w:val="nil"/>
                <w:right w:val="nil"/>
                <w:between w:val="nil"/>
              </w:pBdr>
              <w:tabs>
                <w:tab w:val="left" w:pos="455"/>
              </w:tabs>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Cunoaștere a vocii copiilor, introducere la cântat și realizarea estetică a concertelor mici în legătură cu alte forme de expresii prin corp</w:t>
            </w:r>
          </w:p>
          <w:p w:rsidR="00BF68C2" w:rsidRDefault="003504A5">
            <w:pPr>
              <w:numPr>
                <w:ilvl w:val="0"/>
                <w:numId w:val="5"/>
              </w:numPr>
              <w:pBdr>
                <w:top w:val="nil"/>
                <w:left w:val="nil"/>
                <w:bottom w:val="nil"/>
                <w:right w:val="nil"/>
                <w:between w:val="nil"/>
              </w:pBdr>
              <w:tabs>
                <w:tab w:val="left" w:pos="455"/>
              </w:tabs>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Manipularea bine fundamentată a termenilor tehnici și a cunoștințelor de bază în pedagogia muzicală ca bază de argumentare în mediul pedagogic</w:t>
            </w:r>
          </w:p>
          <w:p w:rsidR="00BF68C2" w:rsidRDefault="003504A5">
            <w:pPr>
              <w:numPr>
                <w:ilvl w:val="0"/>
                <w:numId w:val="5"/>
              </w:numPr>
              <w:pBdr>
                <w:top w:val="nil"/>
                <w:left w:val="nil"/>
                <w:bottom w:val="nil"/>
                <w:right w:val="nil"/>
                <w:between w:val="nil"/>
              </w:pBdr>
              <w:tabs>
                <w:tab w:val="left" w:pos="455"/>
              </w:tabs>
              <w:ind w:left="171" w:hanging="141"/>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Abilitatea de a dezvolta și instrui în mod independent secvențe de activități muzicale cu tranziții logice și intenții semnificative și de a reflecta asupra acestora</w:t>
            </w:r>
          </w:p>
          <w:p w:rsidR="00BF68C2" w:rsidRDefault="003504A5">
            <w:pPr>
              <w:numPr>
                <w:ilvl w:val="0"/>
                <w:numId w:val="5"/>
              </w:numPr>
              <w:pBdr>
                <w:top w:val="nil"/>
                <w:left w:val="nil"/>
                <w:bottom w:val="nil"/>
                <w:right w:val="nil"/>
                <w:between w:val="nil"/>
              </w:pBdr>
              <w:tabs>
                <w:tab w:val="left" w:pos="455"/>
              </w:tabs>
              <w:ind w:left="171" w:hanging="141"/>
              <w:rPr>
                <w:rFonts w:ascii="Times New Roman" w:eastAsia="Times New Roman" w:hAnsi="Times New Roman" w:cs="Times New Roman"/>
                <w:b/>
                <w:color w:val="000000"/>
                <w:sz w:val="20"/>
                <w:szCs w:val="20"/>
              </w:rPr>
            </w:pPr>
            <w:r>
              <w:rPr>
                <w:rFonts w:ascii="Helvetica Neue" w:eastAsia="Helvetica Neue" w:hAnsi="Helvetica Neue" w:cs="Helvetica Neue"/>
                <w:color w:val="000000"/>
                <w:sz w:val="20"/>
                <w:szCs w:val="20"/>
              </w:rPr>
              <w:t>Cunoașterea literaturii de specialitate în domeniu și dezvoltarea unei atitudini critice față de abordările convenționale ale învățării muzicii fără orientare spre acțiune</w:t>
            </w:r>
          </w:p>
        </w:tc>
      </w:tr>
    </w:tbl>
    <w:p w:rsidR="00BF68C2" w:rsidRDefault="00916B5D">
      <w:pPr>
        <w:pStyle w:val="Heading1"/>
        <w:numPr>
          <w:ilvl w:val="0"/>
          <w:numId w:val="3"/>
        </w:numPr>
        <w:spacing w:before="120" w:after="120"/>
        <w:rPr>
          <w:sz w:val="20"/>
          <w:szCs w:val="20"/>
        </w:rPr>
      </w:pPr>
      <w:sdt>
        <w:sdtPr>
          <w:tag w:val="goog_rdk_13"/>
          <w:id w:val="1850775421"/>
        </w:sdtPr>
        <w:sdtEndPr/>
        <w:sdtContent>
          <w:r w:rsidR="003504A5">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4779"/>
        <w:gridCol w:w="2693"/>
        <w:gridCol w:w="1129"/>
      </w:tblGrid>
      <w:tr w:rsidR="00BF68C2">
        <w:trPr>
          <w:trHeight w:val="376"/>
        </w:trPr>
        <w:tc>
          <w:tcPr>
            <w:tcW w:w="5807" w:type="dxa"/>
            <w:gridSpan w:val="2"/>
            <w:shd w:val="clear" w:color="auto" w:fill="E7E6E6"/>
            <w:vAlign w:val="center"/>
          </w:tcPr>
          <w:p w:rsidR="00BF68C2" w:rsidRDefault="003504A5">
            <w:pPr>
              <w:numPr>
                <w:ilvl w:val="1"/>
                <w:numId w:val="3"/>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693" w:type="dxa"/>
            <w:shd w:val="clear" w:color="auto" w:fill="E7E6E6"/>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1129" w:type="dxa"/>
            <w:shd w:val="clear" w:color="auto" w:fill="E7E6E6"/>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4779" w:type="dxa"/>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Die menschliche Stimme und der Körper und seine Klänge als erstes und ursprünglichstes Instrument (Phylogenese und Ontogenese), Besonderheiten der Kindersingstimme</w:t>
            </w:r>
          </w:p>
        </w:tc>
        <w:tc>
          <w:tcPr>
            <w:tcW w:w="2693"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4779" w:type="dxa"/>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Motorische Entwicklung im Kontext der Musikpädagogik und Möglichkeiten der Förderung</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4779" w:type="dxa"/>
            <w:vAlign w:val="center"/>
          </w:tcPr>
          <w:p w:rsidR="00BF68C2" w:rsidRDefault="003504A5">
            <w:pPr>
              <w:rPr>
                <w:sz w:val="20"/>
                <w:szCs w:val="20"/>
              </w:rPr>
            </w:pPr>
            <w:r>
              <w:rPr>
                <w:rFonts w:ascii="Helvetica Neue" w:eastAsia="Helvetica Neue" w:hAnsi="Helvetica Neue" w:cs="Helvetica Neue"/>
                <w:sz w:val="20"/>
                <w:szCs w:val="20"/>
              </w:rPr>
              <w:t>Musikalische Grundlagen des Chorsingens, Stimmbildung, Singen mit Kindern in der Grundschule</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Didaktische und Methodische Aspekte des Chorleitens und Grundlagen des Dirigierens und Anleitens</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Improvisieren und Bewegungsbegleitung mit der Stimme und mit Bodysounds</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Grundlagen des Erlernens eines Liedes und der Liedgestaltung (Form, Text, Dynamik)</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4779" w:type="dxa"/>
            <w:vAlign w:val="center"/>
          </w:tcPr>
          <w:p w:rsidR="00BF68C2" w:rsidRDefault="003504A5">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Grundlagen der Liedbegleitung (Melodie, Rhythmus, Harmonie, Kadenz) und Möglichkeiten der Umsetzung</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Warm ups, Möglichkeiten der Notation von Liedern und einfache Kompositionen sowie Textgestaltungen</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4779" w:type="dxa"/>
            <w:vAlign w:val="center"/>
          </w:tcPr>
          <w:p w:rsidR="00BF68C2" w:rsidRDefault="003504A5">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Pädagogischer Einsatz von Bewegungs- und Spiellieder und Singspielen, Verbindung von Bewegung, Sprache, Musik</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Möglichkeiten für Bühnengestaltung mit Vokalmusik – Elementares Musiktheater</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4779" w:type="dxa"/>
            <w:vAlign w:val="center"/>
          </w:tcPr>
          <w:p w:rsidR="00BF68C2" w:rsidRDefault="003504A5">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Formen der Mehrstimmigkeit – Kanon, Circlesongs, Zweistimmigkeit, Polyphone Musik mit Kindern</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4779" w:type="dxa"/>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Methodische und didaktische Spezialfälle beim Singen mit Kindern anhand von Fallbeispielen</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4779" w:type="dxa"/>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Didaktische Grundlagen der Bewegungsbegleitung auf Orff Instrumenten und mit der Stimme</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1028"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4779" w:type="dxa"/>
            <w:vAlign w:val="center"/>
          </w:tcPr>
          <w:p w:rsidR="00BF68C2" w:rsidRDefault="003504A5">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Musikwirkung, Bedeutung der Stimme und des Singens für die Persönlichkeitsentwicklung</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1129"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8500" w:type="dxa"/>
            <w:gridSpan w:val="3"/>
            <w:shd w:val="clear" w:color="auto" w:fill="E7E6E6"/>
            <w:vAlign w:val="center"/>
          </w:tcPr>
          <w:p w:rsidR="00BF68C2" w:rsidRDefault="003504A5">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1129" w:type="dxa"/>
            <w:shd w:val="clear" w:color="auto" w:fill="E7E6E6"/>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rsidR="00BF68C2" w:rsidRDefault="003504A5">
      <w:pPr>
        <w:numPr>
          <w:ilvl w:val="1"/>
          <w:numId w:val="3"/>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535"/>
        <w:gridCol w:w="2693"/>
        <w:gridCol w:w="1134"/>
      </w:tblGrid>
      <w:tr w:rsidR="00BF68C2">
        <w:trPr>
          <w:trHeight w:val="389"/>
        </w:trPr>
        <w:tc>
          <w:tcPr>
            <w:tcW w:w="5807" w:type="dxa"/>
            <w:gridSpan w:val="2"/>
            <w:shd w:val="clear" w:color="auto" w:fill="E7E6E6"/>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693" w:type="dxa"/>
            <w:shd w:val="clear" w:color="auto" w:fill="E7E6E6"/>
            <w:vAlign w:val="center"/>
          </w:tcPr>
          <w:p w:rsidR="00BF68C2" w:rsidRDefault="003504A5">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1134" w:type="dxa"/>
            <w:shd w:val="clear" w:color="auto" w:fill="E7E6E6"/>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535"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Lautbildung, Experimente mit der Stimme und ihren Geräuschen, Vokale und Konsonanten, Freie Improvisation, Erleben des persönlichen </w:t>
            </w:r>
            <w:r>
              <w:rPr>
                <w:rFonts w:ascii="Helvetica Neue" w:eastAsia="Helvetica Neue" w:hAnsi="Helvetica Neue" w:cs="Helvetica Neue"/>
                <w:sz w:val="20"/>
                <w:szCs w:val="20"/>
              </w:rPr>
              <w:lastRenderedPageBreak/>
              <w:t>Stimmklangs und des Stimmumfanges, Explorieren mit Body Sounds</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Exercițiul, Cântul, Audiția, Conversația euristică</w:t>
            </w:r>
          </w:p>
        </w:tc>
        <w:tc>
          <w:tcPr>
            <w:tcW w:w="1134" w:type="dxa"/>
            <w:shd w:val="clear" w:color="auto" w:fill="auto"/>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2</w:t>
            </w:r>
          </w:p>
        </w:tc>
        <w:tc>
          <w:tcPr>
            <w:tcW w:w="4535"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Musische Übungen im Bereich der Motorik (Grob- und Feinmotorik) im Raum und am Platz, Fingerspiele</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4535"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Aufwärmübungen, Konsonanten, Atemübungen, Aufwärmen und Wahrnehmen der Stimme und ihres Klanges, Einsingübungen für Chor</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4</w:t>
            </w:r>
          </w:p>
        </w:tc>
        <w:tc>
          <w:tcPr>
            <w:tcW w:w="4535"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Grundlagen des Dirigierens und Anleiten des Singens in der Praxis ausprobieren, Schlagbilder, Koordination von Puls und Rhythmus in der Bewegung</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Improvisation und Bewegungsbegleitung mit der Stimme und mit Körperinstrumenten</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Methodik der Liedeinführung und -gestaltung praktisch erleben und reflektieren</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Liedbegleitung und Möglichkeiten der Umsetzung auf einfachen Instrumenten und in Bewegung</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Warm-ups, Transfer Hören, Bewegen und Notieren, Komponieren von einfachen Melodien und Gestaltung von rhythmisch sinnvollen Texten</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Verbindung von Bewegung, Sprache, Musik anhand von Bewegungs- und Spiellieder praktisch erleben, Reflexion zu Begriffsbildung </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Elementares Musiktheater mit Studierenden – Weihnachts-/Hirten-/Krippenspiel</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Formen der Mehrstimmigkeit im Rahmen des Weihnachtsspiels erleben und üben</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535"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Vokalchoaching und individuelle Beratung, gemeinsame Lösung von Fallbeispielen</w:t>
            </w:r>
          </w:p>
        </w:tc>
        <w:tc>
          <w:tcPr>
            <w:tcW w:w="2693" w:type="dxa"/>
            <w:shd w:val="clear" w:color="auto" w:fill="auto"/>
            <w:vAlign w:val="center"/>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Bewegungsbegleitung auf Orff Instrumenten und mit der Stimme üben</w:t>
            </w:r>
          </w:p>
        </w:tc>
        <w:tc>
          <w:tcPr>
            <w:tcW w:w="2693" w:type="dxa"/>
            <w:shd w:val="clear" w:color="auto" w:fill="auto"/>
          </w:tcPr>
          <w:p w:rsidR="00BF68C2" w:rsidRDefault="003504A5">
            <w:pPr>
              <w:tabs>
                <w:tab w:val="left" w:pos="-720"/>
                <w:tab w:val="left" w:pos="0"/>
                <w:tab w:val="left" w:pos="720"/>
                <w:tab w:val="left" w:pos="1440"/>
                <w:tab w:val="left" w:pos="2160"/>
                <w:tab w:val="left" w:pos="2880"/>
                <w:tab w:val="left" w:pos="3600"/>
              </w:tabs>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369"/>
        </w:trPr>
        <w:tc>
          <w:tcPr>
            <w:tcW w:w="1272"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535" w:type="dxa"/>
            <w:shd w:val="clear" w:color="auto" w:fill="auto"/>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Musikmeditation, Entspannungsübung, Phantasiereisen und Klangmassagen</w:t>
            </w:r>
          </w:p>
        </w:tc>
        <w:tc>
          <w:tcPr>
            <w:tcW w:w="2693" w:type="dxa"/>
            <w:shd w:val="clear" w:color="auto" w:fill="auto"/>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1134" w:type="dxa"/>
            <w:shd w:val="clear" w:color="auto" w:fill="auto"/>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BF68C2">
        <w:trPr>
          <w:trHeight w:val="285"/>
        </w:trPr>
        <w:tc>
          <w:tcPr>
            <w:tcW w:w="8500" w:type="dxa"/>
            <w:gridSpan w:val="3"/>
            <w:shd w:val="clear" w:color="auto" w:fill="E7E6E6"/>
            <w:vAlign w:val="center"/>
          </w:tcPr>
          <w:p w:rsidR="00BF68C2" w:rsidRDefault="003504A5">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1134" w:type="dxa"/>
            <w:shd w:val="clear" w:color="auto" w:fill="E7E6E6"/>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BF68C2" w:rsidRDefault="00BF68C2">
      <w:pPr>
        <w:rPr>
          <w:sz w:val="20"/>
          <w:szCs w:val="20"/>
        </w:rPr>
        <w:sectPr w:rsidR="00BF68C2">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BF68C2" w:rsidRDefault="003504A5">
      <w:pPr>
        <w:pStyle w:val="Heading1"/>
        <w:numPr>
          <w:ilvl w:val="0"/>
          <w:numId w:val="3"/>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BF68C2">
        <w:trPr>
          <w:trHeight w:val="340"/>
        </w:trPr>
        <w:tc>
          <w:tcPr>
            <w:tcW w:w="2155" w:type="dxa"/>
            <w:vMerge w:val="restart"/>
            <w:vAlign w:val="center"/>
          </w:tcPr>
          <w:p w:rsidR="00BF68C2" w:rsidRDefault="00916B5D">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4"/>
                <w:id w:val="-1690710668"/>
              </w:sdtPr>
              <w:sdtEndPr/>
              <w:sdtContent>
                <w:r w:rsidR="003504A5">
                  <w:rPr>
                    <w:rFonts w:ascii="Arial" w:eastAsia="Arial" w:hAnsi="Arial" w:cs="Arial"/>
                    <w:color w:val="000000"/>
                    <w:sz w:val="20"/>
                    <w:szCs w:val="20"/>
                  </w:rPr>
                  <w:t>Referințe bibliografice recomandate</w:t>
                </w:r>
              </w:sdtContent>
            </w:sdt>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Arnold-Joppich, H., Singen in der Grundschule, Helbling 2011</w:t>
            </w:r>
          </w:p>
        </w:tc>
      </w:tr>
      <w:tr w:rsidR="00BF68C2">
        <w:trPr>
          <w:trHeight w:val="340"/>
        </w:trPr>
        <w:tc>
          <w:tcPr>
            <w:tcW w:w="2155" w:type="dxa"/>
            <w:vMerge/>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Pachner, R., Vokalpädagogik. Theorie und Praxis des Singens mit Kindern und Jugendlichen, Bosse, 2001</w:t>
            </w:r>
          </w:p>
        </w:tc>
      </w:tr>
      <w:tr w:rsidR="00BF68C2">
        <w:trPr>
          <w:trHeight w:val="340"/>
        </w:trPr>
        <w:tc>
          <w:tcPr>
            <w:tcW w:w="2155" w:type="dxa"/>
            <w:vMerge/>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Wieblitz, Ch., Lebendiger Kinderchor. Kreativ, spielerisch, tänzerisch. Boppard, 2007</w:t>
            </w:r>
          </w:p>
        </w:tc>
      </w:tr>
      <w:tr w:rsidR="00BF68C2">
        <w:trPr>
          <w:trHeight w:val="340"/>
        </w:trPr>
        <w:tc>
          <w:tcPr>
            <w:tcW w:w="2155" w:type="dxa"/>
            <w:vMerge/>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Peter-Führe, S., Rhythmik für alle Sinne. Ein Weg musisch-ästhetischer Erziehung. Freiburg, 1995</w:t>
            </w:r>
          </w:p>
        </w:tc>
      </w:tr>
      <w:tr w:rsidR="00BF68C2">
        <w:trPr>
          <w:trHeight w:val="340"/>
        </w:trPr>
        <w:tc>
          <w:tcPr>
            <w:tcW w:w="2155" w:type="dxa"/>
            <w:vMerge w:val="restart"/>
            <w:vAlign w:val="center"/>
          </w:tcPr>
          <w:p w:rsidR="00BF68C2" w:rsidRDefault="00916B5D">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5"/>
                <w:id w:val="1618581139"/>
              </w:sdtPr>
              <w:sdtEndPr/>
              <w:sdtContent>
                <w:r w:rsidR="003504A5">
                  <w:rPr>
                    <w:rFonts w:ascii="Arial" w:eastAsia="Arial" w:hAnsi="Arial" w:cs="Arial"/>
                    <w:color w:val="000000"/>
                    <w:sz w:val="20"/>
                    <w:szCs w:val="20"/>
                  </w:rPr>
                  <w:t>Referințe bibliografice suplimentare</w:t>
                </w:r>
              </w:sdtContent>
            </w:sdt>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Fuchs, M., Musik in der Grundschule. Neu denken – neu gestalten, Helbling 2010</w:t>
            </w:r>
          </w:p>
        </w:tc>
      </w:tr>
      <w:tr w:rsidR="00BF68C2">
        <w:trPr>
          <w:trHeight w:val="340"/>
        </w:trPr>
        <w:tc>
          <w:tcPr>
            <w:tcW w:w="2155" w:type="dxa"/>
            <w:vMerge/>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BF68C2" w:rsidRDefault="003504A5">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Jungmair, U., Das Elementare. Mainz, 2003</w:t>
            </w:r>
          </w:p>
        </w:tc>
      </w:tr>
    </w:tbl>
    <w:p w:rsidR="00BF68C2" w:rsidRDefault="003504A5">
      <w:pPr>
        <w:pStyle w:val="Heading1"/>
        <w:numPr>
          <w:ilvl w:val="0"/>
          <w:numId w:val="3"/>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BF68C2" w:rsidRDefault="003504A5">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Disciplina ”Muzică corală și didactica predării muzicii (învățământ primar)” conduce la experiența personală muzicală (în special și vocală) și dezvoltă competențele necesare profesiei de dascăl prin oferta de cunoaștere teoretică și exerciții practice in domeniul de pedagogie muzicala holistică cu orientare prin corp și mișcare. Se dezvolta capacitatea de a realiza exerciții muzicale care asigura un spațiu de învățare estetic să se aproprie limbajului muzical în mod potrivit. </w:t>
      </w:r>
      <w:r>
        <w:rPr>
          <w:rFonts w:ascii="Helvetica Neue" w:eastAsia="Helvetica Neue" w:hAnsi="Helvetica Neue" w:cs="Helvetica Neue"/>
          <w:color w:val="000000"/>
          <w:sz w:val="20"/>
          <w:szCs w:val="20"/>
        </w:rPr>
        <w:t>Utilitatea disciplinei pe piața muncii: adaptare și integrare facilă.</w:t>
      </w:r>
    </w:p>
    <w:p w:rsidR="00BF68C2" w:rsidRDefault="003504A5">
      <w:pPr>
        <w:pStyle w:val="Heading1"/>
        <w:numPr>
          <w:ilvl w:val="0"/>
          <w:numId w:val="3"/>
        </w:numPr>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BF68C2">
        <w:tc>
          <w:tcPr>
            <w:tcW w:w="1347" w:type="dxa"/>
            <w:shd w:val="clear" w:color="auto" w:fill="auto"/>
            <w:tcMar>
              <w:left w:w="57" w:type="dxa"/>
              <w:right w:w="57" w:type="dxa"/>
            </w:tcMar>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BF68C2" w:rsidRDefault="003504A5">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BF68C2" w:rsidRDefault="003504A5">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BF68C2">
        <w:trPr>
          <w:trHeight w:val="283"/>
        </w:trPr>
        <w:tc>
          <w:tcPr>
            <w:tcW w:w="1347" w:type="dxa"/>
            <w:vMerge w:val="restart"/>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BF68C2" w:rsidRDefault="00916B5D">
            <w:pPr>
              <w:numPr>
                <w:ilvl w:val="0"/>
                <w:numId w:val="4"/>
              </w:numPr>
              <w:ind w:left="171" w:hanging="179"/>
              <w:rPr>
                <w:rFonts w:ascii="Helvetica Neue" w:eastAsia="Helvetica Neue" w:hAnsi="Helvetica Neue" w:cs="Helvetica Neue"/>
                <w:sz w:val="20"/>
                <w:szCs w:val="20"/>
              </w:rPr>
            </w:pPr>
            <w:sdt>
              <w:sdtPr>
                <w:tag w:val="goog_rdk_16"/>
                <w:id w:val="769879347"/>
              </w:sdtPr>
              <w:sdtEndPr/>
              <w:sdtContent>
                <w:r w:rsidR="003504A5">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0%</w:t>
            </w:r>
          </w:p>
        </w:tc>
        <w:tc>
          <w:tcPr>
            <w:tcW w:w="1662" w:type="dxa"/>
            <w:vMerge w:val="restart"/>
            <w:shd w:val="clear" w:color="auto" w:fill="auto"/>
            <w:tcMar>
              <w:left w:w="57" w:type="dxa"/>
              <w:right w:w="57" w:type="dxa"/>
            </w:tcMar>
            <w:vAlign w:val="center"/>
          </w:tcPr>
          <w:p w:rsidR="00BF68C2" w:rsidRDefault="003504A5">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vMerge w:val="restart"/>
          </w:tcPr>
          <w:p w:rsidR="00BF68C2" w:rsidRDefault="003504A5">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w:t>
            </w:r>
          </w:p>
        </w:tc>
      </w:tr>
      <w:tr w:rsidR="00BF68C2">
        <w:trPr>
          <w:trHeight w:val="283"/>
        </w:trPr>
        <w:tc>
          <w:tcPr>
            <w:tcW w:w="1347"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20%</w:t>
            </w:r>
          </w:p>
        </w:tc>
        <w:tc>
          <w:tcPr>
            <w:tcW w:w="1662"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BF68C2">
        <w:trPr>
          <w:trHeight w:val="283"/>
        </w:trPr>
        <w:tc>
          <w:tcPr>
            <w:tcW w:w="1347"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c>
          <w:tcPr>
            <w:tcW w:w="1662"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BF68C2">
        <w:trPr>
          <w:trHeight w:val="284"/>
        </w:trPr>
        <w:tc>
          <w:tcPr>
            <w:tcW w:w="1347"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70% (min. 5)</w:t>
            </w:r>
          </w:p>
        </w:tc>
        <w:tc>
          <w:tcPr>
            <w:tcW w:w="1662" w:type="dxa"/>
            <w:vMerge/>
            <w:shd w:val="clear" w:color="auto" w:fill="auto"/>
            <w:tcMar>
              <w:left w:w="57" w:type="dxa"/>
              <w:right w:w="57" w:type="dxa"/>
            </w:tcMar>
            <w:vAlign w:val="center"/>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BF68C2" w:rsidRDefault="00BF68C2">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BF68C2">
        <w:tc>
          <w:tcPr>
            <w:tcW w:w="1347" w:type="dxa"/>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BF68C2" w:rsidRDefault="003504A5">
            <w:pPr>
              <w:numPr>
                <w:ilvl w:val="0"/>
                <w:numId w:val="4"/>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BF68C2" w:rsidRDefault="003504A5">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BF68C2" w:rsidRDefault="003504A5">
            <w:pPr>
              <w:jc w:val="center"/>
              <w:rPr>
                <w:rFonts w:ascii="Helvetica Neue" w:eastAsia="Helvetica Neue" w:hAnsi="Helvetica Neue" w:cs="Helvetica Neue"/>
                <w:sz w:val="18"/>
                <w:szCs w:val="18"/>
              </w:rPr>
            </w:pPr>
            <w:bookmarkStart w:id="3" w:name="_heading=h.7qbnod6rp826" w:colFirst="0" w:colLast="0"/>
            <w:bookmarkEnd w:id="3"/>
            <w:r>
              <w:rPr>
                <w:rFonts w:ascii="Helvetica Neue" w:eastAsia="Helvetica Neue" w:hAnsi="Helvetica Neue" w:cs="Helvetica Neue"/>
                <w:sz w:val="18"/>
                <w:szCs w:val="18"/>
              </w:rPr>
              <w:t>CPE, CFE</w:t>
            </w:r>
          </w:p>
        </w:tc>
      </w:tr>
      <w:tr w:rsidR="00BF68C2">
        <w:tc>
          <w:tcPr>
            <w:tcW w:w="8831" w:type="dxa"/>
            <w:gridSpan w:val="5"/>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BF68C2" w:rsidRDefault="003504A5">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BF68C2" w:rsidRDefault="00BF68C2">
      <w:pPr>
        <w:jc w:val="both"/>
        <w:rPr>
          <w:rFonts w:ascii="Helvetica Neue" w:eastAsia="Helvetica Neue" w:hAnsi="Helvetica Neue" w:cs="Helvetica Neue"/>
          <w:b/>
          <w:i/>
          <w:sz w:val="20"/>
          <w:szCs w:val="20"/>
        </w:rPr>
      </w:pPr>
    </w:p>
    <w:p w:rsidR="00BF68C2" w:rsidRDefault="003504A5">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rsidR="00BF68C2" w:rsidRDefault="003504A5">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|2|8| / |0|9| / |2|0|2|5| </w:t>
      </w:r>
    </w:p>
    <w:p w:rsidR="00BF68C2" w:rsidRDefault="003504A5">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|0|1| / |1|0| / |2|0|2|5| </w:t>
      </w:r>
    </w:p>
    <w:p w:rsidR="00BF68C2" w:rsidRDefault="00BF68C2">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BF68C2">
        <w:tc>
          <w:tcPr>
            <w:tcW w:w="2737" w:type="dxa"/>
            <w:vAlign w:val="center"/>
          </w:tcPr>
          <w:p w:rsidR="00BF68C2" w:rsidRDefault="00BF68C2">
            <w:pPr>
              <w:jc w:val="center"/>
              <w:rPr>
                <w:rFonts w:ascii="Helvetica Neue" w:eastAsia="Helvetica Neue" w:hAnsi="Helvetica Neue" w:cs="Helvetica Neue"/>
                <w:sz w:val="20"/>
                <w:szCs w:val="20"/>
              </w:rPr>
            </w:pPr>
          </w:p>
        </w:tc>
        <w:tc>
          <w:tcPr>
            <w:tcW w:w="4548" w:type="dxa"/>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BF68C2">
        <w:trPr>
          <w:trHeight w:val="579"/>
        </w:trPr>
        <w:tc>
          <w:tcPr>
            <w:tcW w:w="2737" w:type="dxa"/>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Cadru didactic disciplină</w:t>
            </w:r>
          </w:p>
        </w:tc>
        <w:tc>
          <w:tcPr>
            <w:tcW w:w="4548"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dr. Mihai Bădiță</w:t>
            </w:r>
          </w:p>
        </w:tc>
        <w:tc>
          <w:tcPr>
            <w:tcW w:w="2343" w:type="dxa"/>
            <w:vAlign w:val="center"/>
          </w:tcPr>
          <w:p w:rsidR="00BF68C2" w:rsidRDefault="001A16BF">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59055</wp:posOffset>
                      </wp:positionV>
                      <wp:extent cx="1181100" cy="438150"/>
                      <wp:effectExtent l="0" t="0" r="19050" b="19050"/>
                      <wp:wrapNone/>
                      <wp:docPr id="1" name="Oval 1"/>
                      <wp:cNvGraphicFramePr/>
                      <a:graphic xmlns:a="http://schemas.openxmlformats.org/drawingml/2006/main">
                        <a:graphicData uri="http://schemas.microsoft.com/office/word/2010/wordprocessingShape">
                          <wps:wsp>
                            <wps:cNvSpPr/>
                            <wps:spPr>
                              <a:xfrm>
                                <a:off x="0" y="0"/>
                                <a:ext cx="1181100" cy="4381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9301E3" id="Oval 1" o:spid="_x0000_s1026" style="position:absolute;margin-left:.8pt;margin-top:4.65pt;width:93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" fillcolor="#e7e6e6 [3214]" strokecolor="#1f3763 [1604]" strokeweight="1pt">
                      <v:stroke joinstyle="miter"/>
                    </v:oval>
                  </w:pict>
                </mc:Fallback>
              </mc:AlternateContent>
            </w:r>
            <w:r w:rsidR="003504A5">
              <w:rPr>
                <w:rFonts w:ascii="Helvetica Neue" w:eastAsia="Helvetica Neue" w:hAnsi="Helvetica Neue" w:cs="Helvetica Neue"/>
                <w:noProof/>
                <w:sz w:val="20"/>
                <w:szCs w:val="20"/>
                <w:highlight w:val="darkBlue"/>
              </w:rPr>
              <w:drawing>
                <wp:inline distT="114300" distB="114300" distL="114300" distR="114300">
                  <wp:extent cx="1066800" cy="724034"/>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t="12627"/>
                          <a:stretch>
                            <a:fillRect/>
                          </a:stretch>
                        </pic:blipFill>
                        <pic:spPr>
                          <a:xfrm>
                            <a:off x="0" y="0"/>
                            <a:ext cx="1066800" cy="724034"/>
                          </a:xfrm>
                          <a:prstGeom prst="rect">
                            <a:avLst/>
                          </a:prstGeom>
                          <a:ln/>
                        </pic:spPr>
                      </pic:pic>
                    </a:graphicData>
                  </a:graphic>
                </wp:inline>
              </w:drawing>
            </w:r>
          </w:p>
        </w:tc>
      </w:tr>
      <w:tr w:rsidR="00BF68C2">
        <w:trPr>
          <w:trHeight w:val="714"/>
        </w:trPr>
        <w:tc>
          <w:tcPr>
            <w:tcW w:w="2737" w:type="dxa"/>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BF68C2" w:rsidRDefault="003504A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BF68C2" w:rsidRDefault="001A16BF">
            <w:pPr>
              <w:jc w:val="center"/>
              <w:rPr>
                <w:rFonts w:ascii="Helvetica Neue" w:eastAsia="Helvetica Neue" w:hAnsi="Helvetica Neue" w:cs="Helvetica Neue"/>
                <w:sz w:val="20"/>
                <w:szCs w:val="20"/>
              </w:rPr>
            </w:pPr>
            <w:r>
              <w:rPr>
                <w:rFonts w:ascii="Helvetica Neue" w:eastAsia="Helvetica Neue" w:hAnsi="Helvetica Neue" w:cs="Helvetica Neue"/>
                <w:noProof/>
                <w:sz w:val="20"/>
                <w:szCs w:val="20"/>
              </w:rPr>
              <mc:AlternateContent>
                <mc:Choice Requires="wps">
                  <w:drawing>
                    <wp:anchor distT="0" distB="0" distL="114300" distR="114300" simplePos="0" relativeHeight="251660288" behindDoc="0" locked="0" layoutInCell="1" allowOverlap="1">
                      <wp:simplePos x="0" y="0"/>
                      <wp:positionH relativeFrom="column">
                        <wp:posOffset>159385</wp:posOffset>
                      </wp:positionH>
                      <wp:positionV relativeFrom="paragraph">
                        <wp:posOffset>43180</wp:posOffset>
                      </wp:positionV>
                      <wp:extent cx="942975" cy="381000"/>
                      <wp:effectExtent l="0" t="0" r="28575" b="19050"/>
                      <wp:wrapNone/>
                      <wp:docPr id="2" name="Oval 2"/>
                      <wp:cNvGraphicFramePr/>
                      <a:graphic xmlns:a="http://schemas.openxmlformats.org/drawingml/2006/main">
                        <a:graphicData uri="http://schemas.microsoft.com/office/word/2010/wordprocessingShape">
                          <wps:wsp>
                            <wps:cNvSpPr/>
                            <wps:spPr>
                              <a:xfrm>
                                <a:off x="0" y="0"/>
                                <a:ext cx="942975" cy="3810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AF4932" id="Oval 2" o:spid="_x0000_s1026" style="position:absolute;margin-left:12.55pt;margin-top:3.4pt;width:74.2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" fillcolor="#e7e6e6 [3214]" strokecolor="#1f3763 [1604]" strokeweight="1pt">
                      <v:stroke joinstyle="miter"/>
                    </v:oval>
                  </w:pict>
                </mc:Fallback>
              </mc:AlternateContent>
            </w:r>
            <w:r w:rsidR="003504A5">
              <w:rPr>
                <w:rFonts w:ascii="Helvetica Neue" w:eastAsia="Helvetica Neue" w:hAnsi="Helvetica Neue" w:cs="Helvetica Neue"/>
                <w:noProof/>
                <w:sz w:val="20"/>
                <w:szCs w:val="20"/>
              </w:rPr>
              <w:drawing>
                <wp:inline distT="0" distB="0" distL="0" distR="0">
                  <wp:extent cx="878205" cy="55499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878205" cy="554990"/>
                          </a:xfrm>
                          <a:prstGeom prst="rect">
                            <a:avLst/>
                          </a:prstGeom>
                          <a:ln/>
                        </pic:spPr>
                      </pic:pic>
                    </a:graphicData>
                  </a:graphic>
                </wp:inline>
              </w:drawing>
            </w:r>
          </w:p>
        </w:tc>
      </w:tr>
      <w:tr w:rsidR="00BF68C2">
        <w:trPr>
          <w:trHeight w:val="569"/>
        </w:trPr>
        <w:tc>
          <w:tcPr>
            <w:tcW w:w="2737" w:type="dxa"/>
            <w:vAlign w:val="center"/>
          </w:tcPr>
          <w:p w:rsidR="00BF68C2" w:rsidRDefault="003504A5">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BF68C2" w:rsidRDefault="00BF68C2">
            <w:pPr>
              <w:jc w:val="center"/>
              <w:rPr>
                <w:rFonts w:ascii="Helvetica Neue" w:eastAsia="Helvetica Neue" w:hAnsi="Helvetica Neue" w:cs="Helvetica Neue"/>
                <w:sz w:val="20"/>
                <w:szCs w:val="20"/>
              </w:rPr>
            </w:pPr>
            <w:bookmarkStart w:id="4" w:name="_GoBack"/>
            <w:bookmarkEnd w:id="4"/>
          </w:p>
        </w:tc>
        <w:tc>
          <w:tcPr>
            <w:tcW w:w="2343" w:type="dxa"/>
            <w:vAlign w:val="center"/>
          </w:tcPr>
          <w:p w:rsidR="00BF68C2" w:rsidRDefault="00BF68C2">
            <w:pPr>
              <w:jc w:val="center"/>
              <w:rPr>
                <w:rFonts w:ascii="Helvetica Neue" w:eastAsia="Helvetica Neue" w:hAnsi="Helvetica Neue" w:cs="Helvetica Neue"/>
                <w:sz w:val="20"/>
                <w:szCs w:val="20"/>
              </w:rPr>
            </w:pPr>
          </w:p>
        </w:tc>
      </w:tr>
    </w:tbl>
    <w:p w:rsidR="00BF68C2" w:rsidRDefault="00BF68C2">
      <w:pPr>
        <w:sectPr w:rsidR="00BF68C2">
          <w:pgSz w:w="11907" w:h="16839"/>
          <w:pgMar w:top="851" w:right="1134" w:bottom="851" w:left="1134" w:header="709" w:footer="709" w:gutter="0"/>
          <w:cols w:space="720"/>
        </w:sectPr>
      </w:pPr>
    </w:p>
    <w:p w:rsidR="00BF68C2" w:rsidRDefault="00BF68C2"/>
    <w:sectPr w:rsidR="00BF68C2">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B5D" w:rsidRDefault="00916B5D">
      <w:r>
        <w:separator/>
      </w:r>
    </w:p>
  </w:endnote>
  <w:endnote w:type="continuationSeparator" w:id="0">
    <w:p w:rsidR="00916B5D" w:rsidRDefault="0091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3504A5">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2" w:name="_heading=h.1fob9te" w:colFirst="0" w:colLast="0"/>
    <w:bookmarkEnd w:id="2"/>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BF68C2" w:rsidRDefault="003504A5">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BF68C2" w:rsidRDefault="003504A5">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BF68C2" w:rsidRDefault="003504A5">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BF68C2" w:rsidRDefault="003504A5">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BF68C2" w:rsidRDefault="003504A5">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BF68C2" w:rsidRDefault="003504A5">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BF68C2" w:rsidRDefault="003504A5">
                          <w:pPr>
                            <w:jc w:val="right"/>
                            <w:textDirection w:val="btLr"/>
                          </w:pPr>
                          <w:r>
                            <w:rPr>
                              <w:rFonts w:ascii="Helvetica Neue" w:eastAsia="Helvetica Neue" w:hAnsi="Helvetica Neue" w:cs="Helvetica Neue"/>
                              <w:color w:val="0B2F63"/>
                            </w:rPr>
                            <w:t xml:space="preserve">Tel.: +40 269 21.60.68 </w:t>
                          </w:r>
                        </w:p>
                        <w:p w:rsidR="00BF68C2" w:rsidRDefault="003504A5">
                          <w:pPr>
                            <w:jc w:val="right"/>
                            <w:textDirection w:val="btLr"/>
                          </w:pPr>
                          <w:r>
                            <w:rPr>
                              <w:rFonts w:ascii="Helvetica Neue" w:eastAsia="Helvetica Neue" w:hAnsi="Helvetica Neue" w:cs="Helvetica Neue"/>
                              <w:color w:val="0B2F63"/>
                            </w:rPr>
                            <w:t xml:space="preserve">Fax: +40 269 23.29.66  </w:t>
                          </w:r>
                        </w:p>
                        <w:p w:rsidR="00BF68C2" w:rsidRDefault="003504A5">
                          <w:pPr>
                            <w:jc w:val="right"/>
                            <w:textDirection w:val="btLr"/>
                          </w:pPr>
                          <w:r>
                            <w:rPr>
                              <w:rFonts w:ascii="Helvetica Neue" w:eastAsia="Helvetica Neue" w:hAnsi="Helvetica Neue" w:cs="Helvetica Neue"/>
                              <w:color w:val="0B2F63"/>
                            </w:rPr>
                            <w:t>E-mail: socioumane@ulbsibiu.ro</w:t>
                          </w:r>
                        </w:p>
                        <w:p w:rsidR="00BF68C2" w:rsidRDefault="00BF68C2">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BF68C2" w:rsidRDefault="003504A5">
                    <w:pPr>
                      <w:jc w:val="right"/>
                      <w:textDirection w:val="btLr"/>
                    </w:pPr>
                    <w:r>
                      <w:rPr>
                        <w:rFonts w:ascii="Helvetica Neue" w:eastAsia="Helvetica Neue" w:hAnsi="Helvetica Neue" w:cs="Helvetica Neue"/>
                        <w:color w:val="0B2F63"/>
                      </w:rPr>
                      <w:t xml:space="preserve">Tel.: +40 269 21.60.68 </w:t>
                    </w:r>
                  </w:p>
                  <w:p w:rsidR="00BF68C2" w:rsidRDefault="003504A5">
                    <w:pPr>
                      <w:jc w:val="right"/>
                      <w:textDirection w:val="btLr"/>
                    </w:pPr>
                    <w:r>
                      <w:rPr>
                        <w:rFonts w:ascii="Helvetica Neue" w:eastAsia="Helvetica Neue" w:hAnsi="Helvetica Neue" w:cs="Helvetica Neue"/>
                        <w:color w:val="0B2F63"/>
                      </w:rPr>
                      <w:t xml:space="preserve">Fax: +40 269 23.29.66  </w:t>
                    </w:r>
                  </w:p>
                  <w:p w:rsidR="00BF68C2" w:rsidRDefault="003504A5">
                    <w:pPr>
                      <w:jc w:val="right"/>
                      <w:textDirection w:val="btLr"/>
                    </w:pPr>
                    <w:r>
                      <w:rPr>
                        <w:rFonts w:ascii="Helvetica Neue" w:eastAsia="Helvetica Neue" w:hAnsi="Helvetica Neue" w:cs="Helvetica Neue"/>
                        <w:color w:val="0B2F63"/>
                      </w:rPr>
                      <w:t>E-mail: socioumane@ulbsibiu.ro</w:t>
                    </w:r>
                  </w:p>
                  <w:p w:rsidR="00BF68C2" w:rsidRDefault="00BF68C2">
                    <w:pPr>
                      <w:jc w:val="right"/>
                      <w:textDirection w:val="btLr"/>
                    </w:pPr>
                  </w:p>
                </w:txbxContent>
              </v:textbox>
            </v:rect>
          </w:pict>
        </mc:Fallback>
      </mc:AlternateContent>
    </w:r>
  </w:p>
  <w:p w:rsidR="00BF68C2" w:rsidRDefault="003504A5">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BF68C2" w:rsidRDefault="003504A5">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B5D" w:rsidRDefault="00916B5D">
      <w:r>
        <w:separator/>
      </w:r>
    </w:p>
  </w:footnote>
  <w:footnote w:type="continuationSeparator" w:id="0">
    <w:p w:rsidR="00916B5D" w:rsidRDefault="00916B5D">
      <w:r>
        <w:continuationSeparator/>
      </w:r>
    </w:p>
  </w:footnote>
  <w:footnote w:id="1">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17"/>
          <w:id w:val="28583467"/>
        </w:sdtPr>
        <w:sdtEndPr/>
        <w:sdtContent>
          <w:r>
            <w:rPr>
              <w:rFonts w:ascii="Arial" w:eastAsia="Arial" w:hAnsi="Arial" w:cs="Arial"/>
              <w:i/>
              <w:color w:val="000000"/>
              <w:sz w:val="16"/>
              <w:szCs w:val="16"/>
            </w:rPr>
            <w:t>Între 7 și 14 ore</w:t>
          </w:r>
        </w:sdtContent>
      </w:sdt>
    </w:p>
  </w:footnote>
  <w:footnote w:id="10">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18"/>
          <w:id w:val="-1821990143"/>
        </w:sdtPr>
        <w:sdtEndPr/>
        <w:sdtContent>
          <w:r>
            <w:rPr>
              <w:rFonts w:ascii="Arial" w:eastAsia="Arial" w:hAnsi="Arial" w:cs="Arial"/>
              <w:i/>
              <w:color w:val="000000"/>
              <w:sz w:val="16"/>
              <w:szCs w:val="16"/>
            </w:rPr>
            <w:t>Între 2 și 6 ore</w:t>
          </w:r>
        </w:sdtContent>
      </w:sdt>
    </w:p>
  </w:footnote>
  <w:footnote w:id="11">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valorilor de pe liniile anterioare, care se referă la studiul individual.</w:t>
      </w:r>
    </w:p>
  </w:footnote>
  <w:footnote w:id="12">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6"/>
          <w:szCs w:val="16"/>
        </w:rPr>
        <w:t>x</w:t>
      </w:r>
      <w:r>
        <w:rPr>
          <w:rFonts w:ascii="Helvetica Neue" w:eastAsia="Helvetica Neue" w:hAnsi="Helvetica Neue" w:cs="Helvetica Neue"/>
          <w:i/>
          <w:color w:val="000000"/>
          <w:sz w:val="16"/>
          <w:szCs w:val="16"/>
        </w:rPr>
        <w:t xml:space="preserve"> nr. ore pe credit (3.6.)</w:t>
      </w:r>
    </w:p>
  </w:footnote>
  <w:footnote w:id="13">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Numărul de credit se calculează după formula următoare și se rotunjește la valori vecine întregi (fie prin micșorare fie prin majorare</w:t>
      </w:r>
    </w:p>
    <w:p w:rsidR="00BF68C2" w:rsidRDefault="003504A5">
      <w:pPr>
        <w:jc w:val="center"/>
        <w:rPr>
          <w:rFonts w:ascii="Cambria Math" w:eastAsia="Cambria Math" w:hAnsi="Cambria Math" w:cs="Cambria Math"/>
          <w:color w:val="000000"/>
          <w:sz w:val="16"/>
          <w:szCs w:val="16"/>
        </w:rPr>
      </w:pPr>
      <w:r>
        <w:rPr>
          <w:rFonts w:ascii="Cambria Math" w:eastAsia="Cambria Math" w:hAnsi="Cambria Math" w:cs="Cambria Math"/>
          <w:color w:val="000000"/>
          <w:sz w:val="16"/>
          <w:szCs w:val="16"/>
        </w:rPr>
        <w:t>Nr.credite=NOCpSpD×CC+NOApSpD×CATOCpSdP×CC+TOApSdP×CA×30 credite</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Unde: </w:t>
      </w:r>
    </w:p>
    <w:p w:rsidR="00BF68C2" w:rsidRDefault="003504A5">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NOCpSpD = Număr ore curs/săptămână/disciplina pentru care se calculează creditele</w:t>
      </w:r>
    </w:p>
    <w:p w:rsidR="00BF68C2" w:rsidRDefault="003504A5">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NOApSpD = Număr ore aplicații (sem./lab./pro.)/săptămână/disciplina pentru care se calculează creditele</w:t>
      </w:r>
    </w:p>
    <w:p w:rsidR="00BF68C2" w:rsidRDefault="003504A5">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TOCpSdP = Număr total ore curs/săptămână din plan</w:t>
      </w:r>
    </w:p>
    <w:p w:rsidR="00BF68C2" w:rsidRDefault="003504A5">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TOApSdP = Număr total ore aplicații (sem./lab./pro.)/săptămână din plan</w:t>
      </w:r>
    </w:p>
    <w:p w:rsidR="00BF68C2" w:rsidRDefault="003504A5">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C</w:t>
      </w: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A</w:t>
      </w:r>
      <w:sdt>
        <w:sdtPr>
          <w:tag w:val="goog_rdk_19"/>
          <w:id w:val="-1646426909"/>
        </w:sdtPr>
        <w:sdtEndPr/>
        <w:sdtContent>
          <w:r>
            <w:rPr>
              <w:rFonts w:ascii="Arial" w:eastAsia="Arial" w:hAnsi="Arial" w:cs="Arial"/>
              <w:color w:val="000000"/>
              <w:sz w:val="16"/>
              <w:szCs w:val="16"/>
            </w:rPr>
            <w:t xml:space="preserve"> = Coeficienți curs/aplicații calculate conform tabelului</w:t>
          </w:r>
        </w:sdtContent>
      </w:sdt>
    </w:p>
    <w:p w:rsidR="00BF68C2" w:rsidRDefault="00BF68C2">
      <w:pPr>
        <w:pBdr>
          <w:top w:val="nil"/>
          <w:left w:val="nil"/>
          <w:bottom w:val="nil"/>
          <w:right w:val="nil"/>
          <w:between w:val="nil"/>
        </w:pBdr>
        <w:jc w:val="both"/>
        <w:rPr>
          <w:rFonts w:ascii="Helvetica Neue" w:eastAsia="Helvetica Neue" w:hAnsi="Helvetica Neue" w:cs="Helvetica Neue"/>
          <w:color w:val="000000"/>
          <w:sz w:val="16"/>
          <w:szCs w:val="16"/>
        </w:rPr>
      </w:pPr>
    </w:p>
    <w:p w:rsidR="00BF68C2" w:rsidRDefault="00916B5D">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0"/>
          <w:id w:val="1003898124"/>
        </w:sdtPr>
        <w:sdtEndPr/>
        <w:sdtContent>
          <w:r w:rsidR="003504A5">
            <w:rPr>
              <w:rFonts w:ascii="Arial" w:eastAsia="Arial" w:hAnsi="Arial" w:cs="Arial"/>
              <w:b/>
              <w:color w:val="000000"/>
              <w:sz w:val="16"/>
              <w:szCs w:val="16"/>
            </w:rPr>
            <w:t>Coeficienți</w:t>
          </w:r>
        </w:sdtContent>
      </w:sdt>
    </w:p>
    <w:p w:rsidR="00BF68C2" w:rsidRDefault="003504A5">
      <w:pPr>
        <w:pBdr>
          <w:top w:val="nil"/>
          <w:left w:val="nil"/>
          <w:bottom w:val="nil"/>
          <w:right w:val="nil"/>
          <w:between w:val="nil"/>
        </w:pBdr>
        <w:jc w:val="both"/>
        <w:rPr>
          <w:rFonts w:ascii="Helvetica Neue" w:eastAsia="Helvetica Neue" w:hAnsi="Helvetica Neue" w:cs="Helvetica Neue"/>
          <w:b/>
          <w:color w:val="000000"/>
          <w:sz w:val="16"/>
          <w:szCs w:val="16"/>
        </w:rPr>
      </w:pPr>
      <w:r>
        <w:rPr>
          <w:rFonts w:ascii="Helvetica Neue" w:eastAsia="Helvetica Neue" w:hAnsi="Helvetica Neue" w:cs="Helvetica Neue"/>
          <w:b/>
          <w:color w:val="000000"/>
          <w:sz w:val="16"/>
          <w:szCs w:val="16"/>
        </w:rPr>
        <w:t>Curs</w:t>
      </w:r>
    </w:p>
    <w:p w:rsidR="00BF68C2" w:rsidRDefault="00916B5D">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1"/>
          <w:id w:val="-539061303"/>
        </w:sdtPr>
        <w:sdtEndPr/>
        <w:sdtContent>
          <w:r w:rsidR="003504A5">
            <w:rPr>
              <w:rFonts w:ascii="Arial" w:eastAsia="Arial" w:hAnsi="Arial" w:cs="Arial"/>
              <w:b/>
              <w:color w:val="000000"/>
              <w:sz w:val="16"/>
              <w:szCs w:val="16"/>
            </w:rPr>
            <w:t>Aplicații (S/L/P)</w:t>
          </w:r>
        </w:sdtContent>
      </w:sdt>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Master</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1,5</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 lb. străină</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1,25</w:t>
      </w:r>
    </w:p>
    <w:p w:rsidR="00BF68C2" w:rsidRDefault="00BF68C2">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Se menționează disciplinele obligatoriu a fi promovate anterior sau echivalente</w:t>
      </w:r>
    </w:p>
  </w:footnote>
  <w:footnote w:id="15">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Tablă, videoproiector, flipchart, materiale didactice specifice, platforme on-line etc.</w:t>
      </w:r>
    </w:p>
  </w:footnote>
  <w:footnote w:id="16">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Tehnică de calcul, pachete software, standuri experimentale, platforme on-line etc.</w:t>
      </w:r>
    </w:p>
  </w:footnote>
  <w:footnote w:id="17">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sdt>
        <w:sdtPr>
          <w:tag w:val="goog_rdk_22"/>
          <w:id w:val="397923584"/>
        </w:sdtPr>
        <w:sdtEndPr/>
        <w:sdtContent>
          <w:r>
            <w:rPr>
              <w:rFonts w:ascii="Arial" w:eastAsia="Arial" w:hAnsi="Arial" w:cs="Arial"/>
              <w:i/>
              <w:color w:val="000000"/>
              <w:sz w:val="16"/>
              <w:szCs w:val="16"/>
            </w:rPr>
            <w:t xml:space="preserve"> Competențele din Grilele aferente descrierii programului de studii, adaptate la specificul disciplinei</w:t>
          </w:r>
        </w:sdtContent>
      </w:sdt>
    </w:p>
  </w:footnote>
  <w:footnote w:id="18">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vertAlign w:val="superscript"/>
        </w:rPr>
        <w:t xml:space="preserve"> </w:t>
      </w:r>
      <w:r>
        <w:rPr>
          <w:rFonts w:ascii="Helvetica Neue" w:eastAsia="Helvetica Neue" w:hAnsi="Helvetica Neue" w:cs="Helvetica Neue"/>
          <w:i/>
          <w:color w:val="000000"/>
          <w:sz w:val="16"/>
          <w:szCs w:val="16"/>
        </w:rPr>
        <w:t>Din planul de învățământ</w:t>
      </w:r>
    </w:p>
  </w:footnote>
  <w:footnote w:id="19">
    <w:p w:rsidR="00BF68C2" w:rsidRDefault="003504A5">
      <w:pPr>
        <w:pBdr>
          <w:top w:val="nil"/>
          <w:left w:val="nil"/>
          <w:bottom w:val="nil"/>
          <w:right w:val="nil"/>
          <w:between w:val="nil"/>
        </w:pBdr>
        <w:jc w:val="both"/>
        <w:rPr>
          <w:rFonts w:ascii="Helvetica Neue" w:eastAsia="Helvetica Neue" w:hAnsi="Helvetica Neue" w:cs="Helvetica Neue"/>
          <w:color w:val="000000"/>
          <w:sz w:val="18"/>
          <w:szCs w:val="18"/>
        </w:rPr>
      </w:pPr>
      <w:r>
        <w:rPr>
          <w:vertAlign w:val="superscript"/>
        </w:rPr>
        <w:footnoteRef/>
      </w:r>
      <w:r>
        <w:rPr>
          <w:rFonts w:ascii="Helvetica Neue" w:eastAsia="Helvetica Neue" w:hAnsi="Helvetica Neue" w:cs="Helvetica Neue"/>
          <w:color w:val="000000"/>
          <w:sz w:val="16"/>
          <w:szCs w:val="16"/>
        </w:rPr>
        <w:t xml:space="preserve"> </w:t>
      </w:r>
      <w:sdt>
        <w:sdtPr>
          <w:tag w:val="goog_rdk_23"/>
          <w:id w:val="-1065209177"/>
        </w:sdtPr>
        <w:sdtEndPr/>
        <w:sdtContent>
          <w:r>
            <w:rPr>
              <w:rFonts w:ascii="Arial" w:eastAsia="Arial" w:hAnsi="Arial" w:cs="Arial"/>
              <w:i/>
              <w:color w:val="000000"/>
              <w:sz w:val="16"/>
              <w:szCs w:val="16"/>
            </w:rPr>
            <w:t>Creditele alocate disciplinei se distribuie pe competențe profesionale și transversale în funcție de specificul disciplinei</w:t>
          </w:r>
        </w:sdtContent>
      </w:sdt>
    </w:p>
  </w:footnote>
  <w:footnote w:id="20">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4"/>
          <w:id w:val="-1694269219"/>
        </w:sdtPr>
        <w:sdtEndPr/>
        <w:sdtContent>
          <w:r>
            <w:rPr>
              <w:rFonts w:ascii="Arial" w:eastAsia="Arial" w:hAnsi="Arial" w:cs="Arial"/>
              <w:i/>
              <w:color w:val="000000"/>
              <w:sz w:val="16"/>
              <w:szCs w:val="16"/>
            </w:rPr>
            <w:t>Titluri de capitole și paragrafe</w:t>
          </w:r>
        </w:sdtContent>
      </w:sdt>
    </w:p>
  </w:footnote>
  <w:footnote w:id="21">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Expunere, prelegere, prezentare la tablă a problematicii studiate, utilizare videoproiector, discuții cu studenții (pentru fiecare capitol, dacă este cazul)</w:t>
      </w:r>
    </w:p>
  </w:footnote>
  <w:footnote w:id="22">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Discuții, dezbateri, prezentare și/sau analiză de lucrări, rezolvare de exerciții și probleme</w:t>
      </w:r>
    </w:p>
  </w:footnote>
  <w:footnote w:id="23">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Legătura cu alte discipline, utilitatea disciplinei pe piața muncii</w:t>
      </w:r>
    </w:p>
  </w:footnote>
  <w:footnote w:id="24">
    <w:p w:rsidR="00BF68C2" w:rsidRDefault="003504A5">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CPE – condiționează participarea la examen; nCPE – nu condiționează participarea la examen; CEF - condiționează evaluarea finală; N/A – nu se aplică</w:t>
      </w:r>
    </w:p>
  </w:footnote>
  <w:footnote w:id="25">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va preciza numărul de teste și săptămânile în care vor fi susținute. </w:t>
      </w:r>
    </w:p>
  </w:footnote>
  <w:footnote w:id="26">
    <w:p w:rsidR="00BF68C2" w:rsidRDefault="003504A5">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5"/>
          <w:id w:val="-354210102"/>
        </w:sdtPr>
        <w:sdtEndPr/>
        <w:sdtContent>
          <w:r>
            <w:rPr>
              <w:rFonts w:ascii="Arial" w:eastAsia="Arial" w:hAnsi="Arial" w:cs="Arial"/>
              <w:i/>
              <w:color w:val="000000"/>
              <w:sz w:val="16"/>
              <w:szCs w:val="16"/>
            </w:rPr>
            <w:t>Cercuri științifice, concursuri profesionale etc.</w:t>
          </w:r>
        </w:sdtContent>
      </w:sdt>
    </w:p>
  </w:footnote>
  <w:footnote w:id="27">
    <w:p w:rsidR="00BF68C2" w:rsidRDefault="003504A5">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3504A5">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071304" w:rsidRDefault="00071304" w:rsidP="00071304">
                          <w:pPr>
                            <w:jc w:val="right"/>
                            <w:rPr>
                              <w:rFonts w:ascii="Helvetica" w:hAnsi="Helvetica"/>
                              <w:b/>
                              <w:color w:val="0B2F63"/>
                              <w:sz w:val="24"/>
                              <w:szCs w:val="24"/>
                            </w:rPr>
                          </w:pPr>
                          <w:r>
                            <w:rPr>
                              <w:rFonts w:ascii="Helvetica" w:hAnsi="Helvetica"/>
                              <w:b/>
                              <w:color w:val="0B2F63"/>
                              <w:sz w:val="24"/>
                              <w:szCs w:val="24"/>
                            </w:rPr>
                            <w:t>Ministerul Educației și Cercetării</w:t>
                          </w:r>
                        </w:p>
                        <w:p w:rsidR="00071304" w:rsidRDefault="00071304" w:rsidP="00071304">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BF68C2" w:rsidRDefault="00BF68C2">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071304" w:rsidRDefault="00071304" w:rsidP="00071304">
                    <w:pPr>
                      <w:jc w:val="right"/>
                      <w:rPr>
                        <w:rFonts w:ascii="Helvetica" w:hAnsi="Helvetica"/>
                        <w:b/>
                        <w:color w:val="0B2F63"/>
                        <w:sz w:val="24"/>
                        <w:szCs w:val="24"/>
                      </w:rPr>
                    </w:pPr>
                    <w:r>
                      <w:rPr>
                        <w:rFonts w:ascii="Helvetica" w:hAnsi="Helvetica"/>
                        <w:b/>
                        <w:color w:val="0B2F63"/>
                        <w:sz w:val="24"/>
                        <w:szCs w:val="24"/>
                      </w:rPr>
                      <w:t>Ministerul Educației și Cercetării</w:t>
                    </w:r>
                  </w:p>
                  <w:p w:rsidR="00071304" w:rsidRDefault="00071304" w:rsidP="00071304">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BF68C2" w:rsidRDefault="00BF68C2">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8C2" w:rsidRDefault="00BF68C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76701"/>
    <w:multiLevelType w:val="multilevel"/>
    <w:tmpl w:val="D1C0573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14B75B5E"/>
    <w:multiLevelType w:val="multilevel"/>
    <w:tmpl w:val="F8265E92"/>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ED37361"/>
    <w:multiLevelType w:val="multilevel"/>
    <w:tmpl w:val="36BAE044"/>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C830525"/>
    <w:multiLevelType w:val="multilevel"/>
    <w:tmpl w:val="116EEA52"/>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DFD33FC"/>
    <w:multiLevelType w:val="multilevel"/>
    <w:tmpl w:val="263AEE8C"/>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C2"/>
    <w:rsid w:val="00071304"/>
    <w:rsid w:val="000E3BE2"/>
    <w:rsid w:val="001A16BF"/>
    <w:rsid w:val="003504A5"/>
    <w:rsid w:val="00916B5D"/>
    <w:rsid w:val="00BF68C2"/>
    <w:rsid w:val="00C22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4C10FD-C319-4F17-9705-A334F915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84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C86Z18FJGi5eITQJ0PXUjkXKzg==">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DIIaC5namRneHMyCWguMzBqMHpsbDIOaC43cWJub2Q2cnA4MjYyCWguMWZvYjl0ZTgAaicKFHN1Z2dlc3QueGFpZHR5czhzdmFuEg9NaWhhaSBCxINkacibxINqJwoUc3VnZ2VzdC42Mmd1NDFlbXJ6bDcSD01paGFpIELEg2RpyJvEg3IhMU92N0RtTGw3cGNPWFZ3Ynh5bVRaZldoajNaZldWcm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1720</Words>
  <Characters>9805</Characters>
  <Application>Microsoft Office Word</Application>
  <DocSecurity>0</DocSecurity>
  <Lines>81</Lines>
  <Paragraphs>23</Paragraphs>
  <ScaleCrop>false</ScaleCrop>
  <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2024-01-12T20:33:00Z</dcterms:created>
  <dcterms:modified xsi:type="dcterms:W3CDTF">2025-12-03T12:36:00Z</dcterms:modified>
</cp:coreProperties>
</file>